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9D" w:rsidRPr="003A67C9" w:rsidRDefault="00D01D8F" w:rsidP="001375F4">
      <w:pPr>
        <w:pStyle w:val="a7"/>
        <w:ind w:left="-466"/>
        <w:rPr>
          <w:rFonts w:asciiTheme="majorBidi" w:hAnsiTheme="majorBidi" w:cstheme="majorBidi"/>
          <w:b/>
          <w:bCs/>
          <w:rtl/>
          <w:lang w:eastAsia="en-US"/>
        </w:rPr>
      </w:pPr>
      <w:bookmarkStart w:id="0" w:name="_GoBack"/>
      <w:bookmarkEnd w:id="0"/>
      <w:r w:rsidRPr="003A67C9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3A67C9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="007823FF">
        <w:rPr>
          <w:rFonts w:asciiTheme="majorBidi" w:hAnsiTheme="majorBidi" w:cstheme="majorBidi"/>
          <w:b/>
          <w:bCs/>
          <w:rtl/>
          <w:lang w:eastAsia="en-US"/>
        </w:rPr>
        <w:t xml:space="preserve">     </w:t>
      </w:r>
      <w:r w:rsidR="00BA5386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     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 xml:space="preserve">         </w:t>
      </w:r>
    </w:p>
    <w:p w:rsidR="00795020" w:rsidRPr="0015729A" w:rsidRDefault="001375F4" w:rsidP="00787D1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                                     </w:t>
      </w:r>
      <w:r w:rsidR="00BA5386"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>מ</w:t>
      </w:r>
      <w:r w:rsidR="00787D18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כר</w:t>
      </w:r>
      <w:r w:rsidR="00BA5386"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ז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פנימי/ </w:t>
      </w:r>
      <w:r w:rsidR="00CF0775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פומבי</w:t>
      </w:r>
      <w:r w:rsidR="00BA5386" w:rsidRPr="0015729A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w:t xml:space="preserve"> מס'</w:t>
      </w:r>
      <w:r w:rsidR="00B33F87" w:rsidRPr="0015729A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 xml:space="preserve"> </w:t>
      </w:r>
      <w:r w:rsidR="0004147A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4</w:t>
      </w:r>
      <w:r w:rsidR="00427D3A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6</w:t>
      </w:r>
      <w:r w:rsidR="0004147A">
        <w:rPr>
          <w:rFonts w:asciiTheme="majorBidi" w:hAnsiTheme="majorBidi" w:cstheme="majorBidi" w:hint="cs"/>
          <w:b/>
          <w:bCs/>
          <w:sz w:val="28"/>
          <w:szCs w:val="28"/>
          <w:rtl/>
          <w:lang w:eastAsia="en-US"/>
        </w:rPr>
        <w:t>/2018</w:t>
      </w:r>
    </w:p>
    <w:p w:rsidR="00795020" w:rsidRPr="001375F4" w:rsidRDefault="00427D3A" w:rsidP="00C951AE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eastAsia="en-US"/>
        </w:rPr>
      </w:pPr>
      <w:r w:rsidRPr="001375F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>מנכ"ל</w:t>
      </w:r>
      <w:r w:rsidR="00C951AE" w:rsidRPr="001375F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eastAsia="en-US"/>
        </w:rPr>
        <w:t xml:space="preserve"> מועצה</w:t>
      </w:r>
    </w:p>
    <w:p w:rsidR="00C951AE" w:rsidRPr="003A67C9" w:rsidRDefault="00795020" w:rsidP="00C951AE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המועצה האזורית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="004B60EC">
        <w:rPr>
          <w:rFonts w:asciiTheme="majorBidi" w:hAnsiTheme="majorBidi" w:cstheme="majorBidi"/>
          <w:rtl/>
          <w:lang w:eastAsia="en-US"/>
        </w:rPr>
        <w:t xml:space="preserve"> מודיעה בזאת על משר</w:t>
      </w:r>
      <w:r w:rsidR="004B60EC">
        <w:rPr>
          <w:rFonts w:asciiTheme="majorBidi" w:hAnsiTheme="majorBidi" w:cstheme="majorBidi" w:hint="cs"/>
          <w:rtl/>
          <w:lang w:eastAsia="en-US"/>
        </w:rPr>
        <w:t xml:space="preserve">ת אמון </w:t>
      </w:r>
      <w:r w:rsidR="00C951AE" w:rsidRPr="003A67C9">
        <w:rPr>
          <w:rFonts w:asciiTheme="majorBidi" w:hAnsiTheme="majorBidi" w:cstheme="majorBidi"/>
          <w:rtl/>
          <w:lang w:eastAsia="en-US"/>
        </w:rPr>
        <w:t>פנויה כדלקמן :</w:t>
      </w:r>
    </w:p>
    <w:p w:rsidR="00C951AE" w:rsidRPr="003A67C9" w:rsidRDefault="00C951AE" w:rsidP="00427D3A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1. </w:t>
      </w:r>
      <w:r w:rsidRPr="00D2697C">
        <w:rPr>
          <w:rFonts w:asciiTheme="majorBidi" w:hAnsiTheme="majorBidi" w:cstheme="majorBidi"/>
          <w:b/>
          <w:bCs/>
          <w:rtl/>
          <w:lang w:eastAsia="en-US"/>
        </w:rPr>
        <w:t>תואר המשרה</w:t>
      </w:r>
      <w:r w:rsidRPr="003A67C9">
        <w:rPr>
          <w:rFonts w:asciiTheme="majorBidi" w:hAnsiTheme="majorBidi" w:cstheme="majorBidi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427D3A">
        <w:rPr>
          <w:rFonts w:asciiTheme="majorBidi" w:hAnsiTheme="majorBidi" w:cstheme="majorBidi" w:hint="cs"/>
          <w:rtl/>
          <w:lang w:eastAsia="en-US"/>
        </w:rPr>
        <w:t>מנכ"ל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המועצה</w:t>
      </w:r>
    </w:p>
    <w:p w:rsidR="00C951AE" w:rsidRPr="003A67C9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2. </w:t>
      </w:r>
      <w:r w:rsidRPr="00D2697C">
        <w:rPr>
          <w:rFonts w:asciiTheme="majorBidi" w:hAnsiTheme="majorBidi" w:cstheme="majorBidi"/>
          <w:b/>
          <w:bCs/>
          <w:rtl/>
          <w:lang w:eastAsia="en-US"/>
        </w:rPr>
        <w:t>היקף משרה</w:t>
      </w:r>
      <w:r w:rsidRPr="003A67C9">
        <w:rPr>
          <w:rFonts w:asciiTheme="majorBidi" w:hAnsiTheme="majorBidi" w:cstheme="majorBidi" w:hint="cs"/>
          <w:rtl/>
          <w:lang w:eastAsia="en-US"/>
        </w:rPr>
        <w:tab/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Pr="003A67C9">
        <w:rPr>
          <w:rFonts w:asciiTheme="majorBidi" w:hAnsiTheme="majorBidi" w:cstheme="majorBidi" w:hint="cs"/>
          <w:rtl/>
          <w:lang w:eastAsia="en-US"/>
        </w:rPr>
        <w:t>100% המ</w:t>
      </w:r>
      <w:smartTag w:uri="urn:schemas-microsoft-com:office:smarttags" w:element="PersonName">
        <w:r w:rsidRPr="003A67C9">
          <w:rPr>
            <w:rFonts w:asciiTheme="majorBidi" w:hAnsiTheme="majorBidi" w:cstheme="majorBidi" w:hint="cs"/>
            <w:rtl/>
            <w:lang w:eastAsia="en-US"/>
          </w:rPr>
          <w:t>שרה</w:t>
        </w:r>
      </w:smartTag>
    </w:p>
    <w:p w:rsidR="00C951AE" w:rsidRDefault="00C951AE" w:rsidP="00C951AE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4. </w:t>
      </w:r>
      <w:r w:rsidRPr="00D2697C">
        <w:rPr>
          <w:rFonts w:asciiTheme="majorBidi" w:hAnsiTheme="majorBidi" w:cstheme="majorBidi"/>
          <w:b/>
          <w:bCs/>
          <w:rtl/>
          <w:lang w:eastAsia="en-US"/>
        </w:rPr>
        <w:t>מקום העבודה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/>
          <w:rtl/>
          <w:lang w:eastAsia="en-US"/>
        </w:rPr>
        <w:tab/>
        <w:t xml:space="preserve">מועצה אזורית </w:t>
      </w:r>
      <w:r w:rsidRPr="003A67C9">
        <w:rPr>
          <w:rFonts w:asciiTheme="majorBidi" w:hAnsiTheme="majorBidi" w:cstheme="majorBidi" w:hint="cs"/>
          <w:rtl/>
          <w:lang w:eastAsia="en-US"/>
        </w:rPr>
        <w:t>"שדות נגב"</w:t>
      </w:r>
      <w:r w:rsidRPr="003A67C9">
        <w:rPr>
          <w:rFonts w:asciiTheme="majorBidi" w:hAnsiTheme="majorBidi" w:cstheme="majorBidi"/>
          <w:rtl/>
          <w:lang w:eastAsia="en-US"/>
        </w:rPr>
        <w:t xml:space="preserve"> יישוביה ומוסדותיה</w:t>
      </w:r>
    </w:p>
    <w:p w:rsidR="007823FF" w:rsidRPr="003A67C9" w:rsidRDefault="007823FF" w:rsidP="00C951AE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5. </w:t>
      </w:r>
      <w:r w:rsidRPr="00D2697C">
        <w:rPr>
          <w:rFonts w:asciiTheme="majorBidi" w:hAnsiTheme="majorBidi" w:cstheme="majorBidi" w:hint="cs"/>
          <w:b/>
          <w:bCs/>
          <w:rtl/>
          <w:lang w:eastAsia="en-US"/>
        </w:rPr>
        <w:t>כפיפות</w:t>
      </w:r>
      <w:r>
        <w:rPr>
          <w:rFonts w:asciiTheme="majorBidi" w:hAnsiTheme="majorBidi" w:cstheme="majorBidi" w:hint="cs"/>
          <w:rtl/>
          <w:lang w:eastAsia="en-US"/>
        </w:rPr>
        <w:tab/>
        <w:t>-</w:t>
      </w:r>
      <w:r>
        <w:rPr>
          <w:rFonts w:asciiTheme="majorBidi" w:hAnsiTheme="majorBidi" w:cstheme="majorBidi" w:hint="cs"/>
          <w:rtl/>
          <w:lang w:eastAsia="en-US"/>
        </w:rPr>
        <w:tab/>
        <w:t>ראש רשות</w:t>
      </w:r>
    </w:p>
    <w:p w:rsidR="00C951AE" w:rsidRPr="003A67C9" w:rsidRDefault="007823FF" w:rsidP="00427D3A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6</w:t>
      </w:r>
      <w:r w:rsidR="00C951AE" w:rsidRPr="003A67C9">
        <w:rPr>
          <w:rFonts w:asciiTheme="majorBidi" w:hAnsiTheme="majorBidi" w:cstheme="majorBidi"/>
          <w:rtl/>
          <w:lang w:eastAsia="en-US"/>
        </w:rPr>
        <w:t>.</w:t>
      </w:r>
      <w:r w:rsidR="00427D3A">
        <w:rPr>
          <w:rFonts w:asciiTheme="majorBidi" w:hAnsiTheme="majorBidi" w:cstheme="majorBidi" w:hint="cs"/>
          <w:rtl/>
          <w:lang w:eastAsia="en-US"/>
        </w:rPr>
        <w:t xml:space="preserve"> </w:t>
      </w:r>
      <w:r w:rsidR="00427D3A" w:rsidRPr="00D2697C">
        <w:rPr>
          <w:rFonts w:asciiTheme="majorBidi" w:hAnsiTheme="majorBidi" w:cstheme="majorBidi" w:hint="cs"/>
          <w:b/>
          <w:bCs/>
          <w:rtl/>
          <w:lang w:eastAsia="en-US"/>
        </w:rPr>
        <w:t>אופן ההעסקה</w:t>
      </w:r>
      <w:r w:rsidR="00427D3A">
        <w:rPr>
          <w:rFonts w:asciiTheme="majorBidi" w:hAnsiTheme="majorBidi" w:cstheme="majorBidi" w:hint="cs"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/>
          <w:rtl/>
          <w:lang w:eastAsia="en-US"/>
        </w:rPr>
        <w:tab/>
      </w:r>
      <w:r w:rsidR="00427D3A">
        <w:rPr>
          <w:rFonts w:asciiTheme="majorBidi" w:hAnsiTheme="majorBidi" w:cstheme="majorBidi" w:hint="cs"/>
          <w:rtl/>
          <w:lang w:eastAsia="en-US"/>
        </w:rPr>
        <w:t>חוזה אישי</w:t>
      </w:r>
      <w:r w:rsidR="00427D3A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E54935">
        <w:rPr>
          <w:rFonts w:asciiTheme="majorBidi" w:hAnsiTheme="majorBidi" w:cstheme="majorBidi" w:hint="cs"/>
          <w:rtl/>
          <w:lang w:eastAsia="en-US"/>
        </w:rPr>
        <w:t>בכפוף</w:t>
      </w:r>
      <w:r>
        <w:rPr>
          <w:rFonts w:asciiTheme="majorBidi" w:hAnsiTheme="majorBidi" w:cstheme="majorBidi" w:hint="cs"/>
          <w:rtl/>
          <w:lang w:eastAsia="en-US"/>
        </w:rPr>
        <w:t xml:space="preserve"> לאישור משרד הפנים</w:t>
      </w:r>
    </w:p>
    <w:p w:rsidR="00427D3A" w:rsidRDefault="007823FF" w:rsidP="00D2697C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7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D2697C">
        <w:rPr>
          <w:rFonts w:asciiTheme="majorBidi" w:hAnsiTheme="majorBidi" w:cstheme="majorBidi"/>
          <w:b/>
          <w:bCs/>
          <w:rtl/>
          <w:lang w:eastAsia="en-US"/>
        </w:rPr>
        <w:t>תיאור התפקיד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C951AE" w:rsidRPr="003A67C9">
        <w:rPr>
          <w:rFonts w:asciiTheme="majorBidi" w:hAnsiTheme="majorBidi" w:cstheme="majorBidi" w:hint="cs"/>
          <w:rtl/>
          <w:lang w:eastAsia="en-US"/>
        </w:rPr>
        <w:t xml:space="preserve">      </w:t>
      </w:r>
      <w:r w:rsidR="00427D3A">
        <w:rPr>
          <w:rFonts w:asciiTheme="majorBidi" w:hAnsiTheme="majorBidi" w:cstheme="majorBidi" w:hint="cs"/>
          <w:rtl/>
          <w:lang w:eastAsia="en-US"/>
        </w:rPr>
        <w:t>יישום מדיניות והחלטות ראש הרשות והנהלתה, ניהל משאבי הרשות לרבות המשאב האנושי והמשאבים המנהליים תוך שמירה על החוקים, הצווים והתקנות.</w:t>
      </w:r>
    </w:p>
    <w:p w:rsidR="00427D3A" w:rsidRDefault="00427D3A" w:rsidP="00427D3A">
      <w:pPr>
        <w:jc w:val="both"/>
        <w:rPr>
          <w:rFonts w:asciiTheme="majorBidi" w:hAnsiTheme="majorBidi" w:cstheme="majorBidi"/>
          <w:rtl/>
          <w:lang w:eastAsia="en-US"/>
        </w:rPr>
      </w:pPr>
      <w:r w:rsidRPr="00D2697C">
        <w:rPr>
          <w:rFonts w:asciiTheme="majorBidi" w:hAnsiTheme="majorBidi" w:cstheme="majorBidi" w:hint="cs"/>
          <w:b/>
          <w:bCs/>
          <w:rtl/>
          <w:lang w:eastAsia="en-US"/>
        </w:rPr>
        <w:t>תחומי אחריות</w:t>
      </w:r>
      <w:r>
        <w:rPr>
          <w:rFonts w:asciiTheme="majorBidi" w:hAnsiTheme="majorBidi" w:cstheme="majorBidi" w:hint="cs"/>
          <w:rtl/>
          <w:lang w:eastAsia="en-US"/>
        </w:rPr>
        <w:t>: יישום מדיניות והחלטות ראש הרשות ומועצת הרשות לרבות מעקב אחר ביצוע החלטות.</w:t>
      </w:r>
    </w:p>
    <w:p w:rsidR="00427D3A" w:rsidRDefault="00427D3A" w:rsidP="00427D3A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הכנת תכניות עבודה שנתית ומועצתי</w:t>
      </w:r>
      <w:r>
        <w:rPr>
          <w:rFonts w:asciiTheme="majorBidi" w:hAnsiTheme="majorBidi" w:cstheme="majorBidi" w:hint="eastAsia"/>
          <w:rtl/>
          <w:lang w:eastAsia="en-US"/>
        </w:rPr>
        <w:t>ת</w:t>
      </w:r>
      <w:r>
        <w:rPr>
          <w:rFonts w:asciiTheme="majorBidi" w:hAnsiTheme="majorBidi" w:cstheme="majorBidi" w:hint="cs"/>
          <w:rtl/>
          <w:lang w:eastAsia="en-US"/>
        </w:rPr>
        <w:t xml:space="preserve"> /מחלקתית וניהול מערך מעקב ובקרה תקופתית</w:t>
      </w:r>
    </w:p>
    <w:p w:rsidR="00D2697C" w:rsidRDefault="00D2697C" w:rsidP="00427D3A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b/>
          <w:bCs/>
          <w:rtl/>
          <w:lang w:eastAsia="en-US"/>
        </w:rPr>
        <w:t>סיוע בגיבוש מדיניות הרשות</w:t>
      </w:r>
      <w:r w:rsidRPr="0055655D">
        <w:rPr>
          <w:rFonts w:asciiTheme="majorBidi" w:hAnsiTheme="majorBidi" w:cstheme="majorBidi" w:hint="cs"/>
          <w:rtl/>
          <w:lang w:eastAsia="en-US"/>
        </w:rPr>
        <w:t>:</w:t>
      </w:r>
      <w:r w:rsidR="0055655D" w:rsidRPr="0055655D">
        <w:rPr>
          <w:rFonts w:asciiTheme="majorBidi" w:hAnsiTheme="majorBidi" w:cstheme="majorBidi" w:hint="cs"/>
          <w:rtl/>
          <w:lang w:eastAsia="en-US"/>
        </w:rPr>
        <w:t xml:space="preserve"> ייעוץ לראש המועצה ולמועצה</w:t>
      </w:r>
      <w:r w:rsidR="0055655D">
        <w:rPr>
          <w:rFonts w:asciiTheme="majorBidi" w:hAnsiTheme="majorBidi" w:cstheme="majorBidi" w:hint="cs"/>
          <w:rtl/>
          <w:lang w:eastAsia="en-US"/>
        </w:rPr>
        <w:t xml:space="preserve"> בנושאי מדיניות שונים.</w:t>
      </w:r>
    </w:p>
    <w:p w:rsidR="0055655D" w:rsidRDefault="0055655D" w:rsidP="00427D3A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אחריות על תכנין אסטרטגי </w:t>
      </w:r>
      <w:r>
        <w:rPr>
          <w:rFonts w:asciiTheme="majorBidi" w:hAnsiTheme="majorBidi" w:cstheme="majorBidi"/>
          <w:rtl/>
          <w:lang w:eastAsia="en-US"/>
        </w:rPr>
        <w:t>–</w:t>
      </w:r>
      <w:r>
        <w:rPr>
          <w:rFonts w:asciiTheme="majorBidi" w:hAnsiTheme="majorBidi" w:cstheme="majorBidi" w:hint="cs"/>
          <w:rtl/>
          <w:lang w:eastAsia="en-US"/>
        </w:rPr>
        <w:t xml:space="preserve"> ייזום והובלת תהליכי תכנון וחשיבה אסטרטגיים</w:t>
      </w:r>
    </w:p>
    <w:p w:rsidR="0055655D" w:rsidRDefault="0055655D" w:rsidP="0055655D">
      <w:pPr>
        <w:jc w:val="both"/>
        <w:rPr>
          <w:rFonts w:asciiTheme="majorBidi" w:hAnsiTheme="majorBidi" w:cstheme="majorBidi"/>
          <w:rtl/>
          <w:lang w:eastAsia="en-US"/>
        </w:rPr>
      </w:pPr>
      <w:r w:rsidRPr="0055655D">
        <w:rPr>
          <w:rFonts w:asciiTheme="majorBidi" w:hAnsiTheme="majorBidi" w:cstheme="majorBidi" w:hint="cs"/>
          <w:b/>
          <w:bCs/>
          <w:rtl/>
          <w:lang w:eastAsia="en-US"/>
        </w:rPr>
        <w:t>ריכוז וליווי ארגוני ש</w:t>
      </w:r>
      <w:r>
        <w:rPr>
          <w:rFonts w:asciiTheme="majorBidi" w:hAnsiTheme="majorBidi" w:cstheme="majorBidi" w:hint="cs"/>
          <w:b/>
          <w:bCs/>
          <w:rtl/>
          <w:lang w:eastAsia="en-US"/>
        </w:rPr>
        <w:t>ל</w:t>
      </w:r>
      <w:r w:rsidRPr="0055655D">
        <w:rPr>
          <w:rFonts w:asciiTheme="majorBidi" w:hAnsiTheme="majorBidi" w:cstheme="majorBidi" w:hint="cs"/>
          <w:b/>
          <w:bCs/>
          <w:rtl/>
          <w:lang w:eastAsia="en-US"/>
        </w:rPr>
        <w:t xml:space="preserve"> ישיבות המועצה וועדותיה:</w:t>
      </w:r>
      <w:r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Pr="0055655D">
        <w:rPr>
          <w:rFonts w:asciiTheme="majorBidi" w:hAnsiTheme="majorBidi" w:cstheme="majorBidi" w:hint="cs"/>
          <w:rtl/>
          <w:lang w:eastAsia="en-US"/>
        </w:rPr>
        <w:t>זימון ישיבות המליאה, קביעת סדר יום הכנת החומר הנדרש.</w:t>
      </w:r>
      <w:r>
        <w:rPr>
          <w:rFonts w:asciiTheme="majorBidi" w:hAnsiTheme="majorBidi" w:cstheme="majorBidi" w:hint="cs"/>
          <w:rtl/>
          <w:lang w:eastAsia="en-US"/>
        </w:rPr>
        <w:t xml:space="preserve"> רישום פרוטוקולים והפצתם. השתתפות בוועדות המועצה כפי שיידרש. בקרה על פעילותן הסדירה של וועדות החובה והרשות.</w:t>
      </w:r>
      <w:r w:rsidR="006D0F20">
        <w:rPr>
          <w:rFonts w:asciiTheme="majorBidi" w:hAnsiTheme="majorBidi" w:cstheme="majorBidi" w:hint="cs"/>
          <w:rtl/>
          <w:lang w:eastAsia="en-US"/>
        </w:rPr>
        <w:t xml:space="preserve"> ריכוז ועדת מכרזים.</w:t>
      </w:r>
    </w:p>
    <w:p w:rsidR="0055655D" w:rsidRPr="00F408E7" w:rsidRDefault="0055655D" w:rsidP="00F408E7">
      <w:pPr>
        <w:jc w:val="both"/>
        <w:rPr>
          <w:rFonts w:asciiTheme="majorBidi" w:hAnsiTheme="majorBidi" w:cstheme="majorBidi"/>
          <w:rtl/>
          <w:lang w:eastAsia="en-US"/>
        </w:rPr>
      </w:pPr>
      <w:r w:rsidRPr="0055655D">
        <w:rPr>
          <w:rFonts w:asciiTheme="majorBidi" w:hAnsiTheme="majorBidi" w:cstheme="majorBidi" w:hint="cs"/>
          <w:b/>
          <w:bCs/>
          <w:rtl/>
          <w:lang w:eastAsia="en-US"/>
        </w:rPr>
        <w:t xml:space="preserve">אחריות לניהול השכר והמשאב האנושי במועצה: </w:t>
      </w:r>
      <w:r w:rsidR="00F408E7" w:rsidRPr="00F408E7">
        <w:rPr>
          <w:rFonts w:asciiTheme="majorBidi" w:hAnsiTheme="majorBidi" w:cstheme="majorBidi" w:hint="cs"/>
          <w:rtl/>
          <w:lang w:eastAsia="en-US"/>
        </w:rPr>
        <w:t xml:space="preserve">גיבוש מדיניות כ"א, </w:t>
      </w:r>
      <w:r w:rsidR="00F408E7">
        <w:rPr>
          <w:rFonts w:asciiTheme="majorBidi" w:hAnsiTheme="majorBidi" w:cstheme="majorBidi" w:hint="cs"/>
          <w:rtl/>
          <w:lang w:eastAsia="en-US"/>
        </w:rPr>
        <w:t>ייעוץ לראש הרשות בסוגיות כ"א, אחריות מתהליך ה</w:t>
      </w:r>
      <w:r w:rsidR="00F408E7" w:rsidRPr="00F408E7">
        <w:rPr>
          <w:rFonts w:asciiTheme="majorBidi" w:hAnsiTheme="majorBidi" w:cstheme="majorBidi" w:hint="cs"/>
          <w:rtl/>
          <w:lang w:eastAsia="en-US"/>
        </w:rPr>
        <w:t>קליטה ועד סיום</w:t>
      </w:r>
      <w:r w:rsidR="00F408E7">
        <w:rPr>
          <w:rFonts w:asciiTheme="majorBidi" w:hAnsiTheme="majorBidi" w:cstheme="majorBidi" w:hint="cs"/>
          <w:rtl/>
          <w:lang w:eastAsia="en-US"/>
        </w:rPr>
        <w:t>, תשלום שכר ע"פ חוקת העבודה , ההסכמים וחוזרי המנכ"ל. השתתפות בוועדות הפריטטיו</w:t>
      </w:r>
      <w:r w:rsidR="00F408E7">
        <w:rPr>
          <w:rFonts w:asciiTheme="majorBidi" w:hAnsiTheme="majorBidi" w:cstheme="majorBidi" w:hint="eastAsia"/>
          <w:rtl/>
          <w:lang w:eastAsia="en-US"/>
        </w:rPr>
        <w:t>ת</w:t>
      </w:r>
      <w:r w:rsidR="00F408E7">
        <w:rPr>
          <w:rFonts w:asciiTheme="majorBidi" w:hAnsiTheme="majorBidi" w:cstheme="majorBidi" w:hint="cs"/>
          <w:rtl/>
          <w:lang w:eastAsia="en-US"/>
        </w:rPr>
        <w:t xml:space="preserve"> ובכל ייצוג משפטי בתחום כ"א ושכר.</w:t>
      </w:r>
    </w:p>
    <w:p w:rsidR="0055655D" w:rsidRPr="00F408E7" w:rsidRDefault="00F408E7" w:rsidP="003572DC">
      <w:pPr>
        <w:jc w:val="both"/>
        <w:rPr>
          <w:rFonts w:asciiTheme="majorBidi" w:hAnsiTheme="majorBidi" w:cstheme="majorBidi"/>
          <w:rtl/>
          <w:lang w:eastAsia="en-US"/>
        </w:rPr>
      </w:pPr>
      <w:r w:rsidRPr="00F408E7">
        <w:rPr>
          <w:rFonts w:asciiTheme="majorBidi" w:hAnsiTheme="majorBidi" w:cstheme="majorBidi" w:hint="cs"/>
          <w:b/>
          <w:bCs/>
          <w:rtl/>
          <w:lang w:eastAsia="en-US"/>
        </w:rPr>
        <w:t>תחומים שונים נוספים:</w:t>
      </w:r>
      <w:r>
        <w:rPr>
          <w:rFonts w:asciiTheme="majorBidi" w:hAnsiTheme="majorBidi" w:cstheme="majorBidi" w:hint="cs"/>
          <w:rtl/>
          <w:lang w:eastAsia="en-US"/>
        </w:rPr>
        <w:t xml:space="preserve"> </w:t>
      </w:r>
      <w:r w:rsidR="006D0F20">
        <w:rPr>
          <w:rFonts w:asciiTheme="majorBidi" w:hAnsiTheme="majorBidi" w:cstheme="majorBidi" w:hint="cs"/>
          <w:rtl/>
          <w:lang w:eastAsia="en-US"/>
        </w:rPr>
        <w:t xml:space="preserve">הכנת מכרזים בתחומי כ"א ותחומים כלליים, </w:t>
      </w:r>
      <w:r>
        <w:rPr>
          <w:rFonts w:asciiTheme="majorBidi" w:hAnsiTheme="majorBidi" w:cstheme="majorBidi" w:hint="cs"/>
          <w:rtl/>
          <w:lang w:eastAsia="en-US"/>
        </w:rPr>
        <w:t>ממונ</w:t>
      </w:r>
      <w:r w:rsidR="005211DD">
        <w:rPr>
          <w:rFonts w:asciiTheme="majorBidi" w:hAnsiTheme="majorBidi" w:cstheme="majorBidi" w:hint="cs"/>
          <w:rtl/>
          <w:lang w:eastAsia="en-US"/>
        </w:rPr>
        <w:t>ה על חוק חופש המידע, קובל רשותי</w:t>
      </w:r>
      <w:r w:rsidR="003572DC">
        <w:rPr>
          <w:rFonts w:asciiTheme="majorBidi" w:hAnsiTheme="majorBidi" w:cstheme="majorBidi" w:hint="cs"/>
          <w:rtl/>
          <w:lang w:eastAsia="en-US"/>
        </w:rPr>
        <w:t xml:space="preserve">, </w:t>
      </w:r>
      <w:r w:rsidR="00556486">
        <w:rPr>
          <w:rFonts w:asciiTheme="majorBidi" w:hAnsiTheme="majorBidi" w:cstheme="majorBidi" w:hint="cs"/>
          <w:rtl/>
          <w:lang w:eastAsia="en-US"/>
        </w:rPr>
        <w:t xml:space="preserve">ממונה על הגביה, </w:t>
      </w:r>
      <w:r w:rsidR="003572DC">
        <w:rPr>
          <w:rFonts w:asciiTheme="majorBidi" w:hAnsiTheme="majorBidi" w:cstheme="majorBidi" w:hint="cs"/>
          <w:rtl/>
          <w:lang w:eastAsia="en-US"/>
        </w:rPr>
        <w:t>מרכז הבחירות ונתוני הבחירות,</w:t>
      </w:r>
      <w:r w:rsidR="00556486">
        <w:rPr>
          <w:rFonts w:asciiTheme="majorBidi" w:hAnsiTheme="majorBidi" w:cstheme="majorBidi" w:hint="cs"/>
          <w:rtl/>
          <w:lang w:eastAsia="en-US"/>
        </w:rPr>
        <w:t xml:space="preserve"> ראש מכלול כ"א בחירום, נציגות בגופים סטטוטוריים שהמועצה שותפה בהם, טיפול בדוחות ביקורת מבוקרים.</w:t>
      </w:r>
    </w:p>
    <w:p w:rsidR="00C951AE" w:rsidRDefault="00427D3A" w:rsidP="0055655D">
      <w:pPr>
        <w:jc w:val="both"/>
        <w:rPr>
          <w:rFonts w:asciiTheme="majorBidi" w:hAnsiTheme="majorBidi" w:cstheme="majorBidi"/>
          <w:rtl/>
          <w:lang w:eastAsia="en-US"/>
        </w:rPr>
      </w:pPr>
      <w:r w:rsidRPr="00D2697C">
        <w:rPr>
          <w:rFonts w:asciiTheme="majorBidi" w:hAnsiTheme="majorBidi" w:cstheme="majorBidi" w:hint="cs"/>
          <w:b/>
          <w:bCs/>
          <w:rtl/>
          <w:lang w:eastAsia="en-US"/>
        </w:rPr>
        <w:t>ניהול שוטף</w:t>
      </w:r>
      <w:r>
        <w:rPr>
          <w:rFonts w:asciiTheme="majorBidi" w:hAnsiTheme="majorBidi" w:cstheme="majorBidi" w:hint="cs"/>
          <w:rtl/>
          <w:lang w:eastAsia="en-US"/>
        </w:rPr>
        <w:t>: יישום שגרות ניהול בקרת צוות המנהלים והעובדים</w:t>
      </w:r>
      <w:r w:rsidR="0055655D">
        <w:rPr>
          <w:rFonts w:asciiTheme="majorBidi" w:hAnsiTheme="majorBidi" w:cstheme="majorBidi" w:hint="cs"/>
          <w:rtl/>
          <w:lang w:eastAsia="en-US"/>
        </w:rPr>
        <w:t xml:space="preserve">. עדכון העובדים והוצאת חוזרים שוטפים.  </w:t>
      </w:r>
      <w:r>
        <w:rPr>
          <w:rFonts w:asciiTheme="majorBidi" w:hAnsiTheme="majorBidi" w:cstheme="majorBidi" w:hint="cs"/>
          <w:rtl/>
          <w:lang w:eastAsia="en-US"/>
        </w:rPr>
        <w:t>עיצוב, עדכון והטמעת המבנה הארגוני המועצתי</w:t>
      </w:r>
      <w:r w:rsidR="0055655D">
        <w:rPr>
          <w:rFonts w:asciiTheme="majorBidi" w:hAnsiTheme="majorBidi" w:cstheme="majorBidi" w:hint="cs"/>
          <w:rtl/>
          <w:lang w:eastAsia="en-US"/>
        </w:rPr>
        <w:t xml:space="preserve">. </w:t>
      </w:r>
      <w:r>
        <w:rPr>
          <w:rFonts w:asciiTheme="majorBidi" w:hAnsiTheme="majorBidi" w:cstheme="majorBidi" w:hint="cs"/>
          <w:rtl/>
          <w:lang w:eastAsia="en-US"/>
        </w:rPr>
        <w:t>אחריות על ניהול השירות לתושבים בהלימה לסטנדרטים שנקבעו</w:t>
      </w:r>
      <w:r w:rsidR="0055655D">
        <w:rPr>
          <w:rFonts w:asciiTheme="majorBidi" w:hAnsiTheme="majorBidi" w:cstheme="majorBidi" w:hint="cs"/>
          <w:rtl/>
          <w:lang w:eastAsia="en-US"/>
        </w:rPr>
        <w:t xml:space="preserve">. </w:t>
      </w:r>
      <w:r>
        <w:rPr>
          <w:rFonts w:asciiTheme="majorBidi" w:hAnsiTheme="majorBidi" w:cstheme="majorBidi" w:hint="cs"/>
          <w:rtl/>
          <w:lang w:eastAsia="en-US"/>
        </w:rPr>
        <w:t xml:space="preserve">קביעת נהלים ברורים </w:t>
      </w:r>
      <w:r w:rsidR="00D2697C">
        <w:rPr>
          <w:rFonts w:asciiTheme="majorBidi" w:hAnsiTheme="majorBidi" w:cstheme="majorBidi" w:hint="cs"/>
          <w:rtl/>
          <w:lang w:eastAsia="en-US"/>
        </w:rPr>
        <w:t>ומותאמים לכל יחידות המועצה בהתאם לחוקים ולכללי האתיקה והמנהל התקין.</w:t>
      </w:r>
    </w:p>
    <w:p w:rsidR="00D2697C" w:rsidRDefault="00D2697C" w:rsidP="00D2697C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אחריות על הכנת כל הנדרש להתמודדות עם מצבי חירום </w:t>
      </w:r>
    </w:p>
    <w:p w:rsidR="00C951AE" w:rsidRPr="003A67C9" w:rsidRDefault="007823FF" w:rsidP="00F408E7">
      <w:pPr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8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. </w:t>
      </w:r>
      <w:r w:rsidR="00C951AE" w:rsidRPr="00F74972">
        <w:rPr>
          <w:rFonts w:asciiTheme="majorBidi" w:hAnsiTheme="majorBidi" w:cstheme="majorBidi"/>
          <w:b/>
          <w:bCs/>
          <w:rtl/>
          <w:lang w:eastAsia="en-US"/>
        </w:rPr>
        <w:t xml:space="preserve">דרישות </w:t>
      </w:r>
      <w:r w:rsidR="00F408E7" w:rsidRPr="00F74972">
        <w:rPr>
          <w:rFonts w:asciiTheme="majorBidi" w:hAnsiTheme="majorBidi" w:cstheme="majorBidi" w:hint="cs"/>
          <w:b/>
          <w:bCs/>
          <w:rtl/>
          <w:lang w:eastAsia="en-US"/>
        </w:rPr>
        <w:t>הסף ל</w:t>
      </w:r>
      <w:r w:rsidR="00C951AE" w:rsidRPr="00F74972">
        <w:rPr>
          <w:rFonts w:asciiTheme="majorBidi" w:hAnsiTheme="majorBidi" w:cstheme="majorBidi"/>
          <w:b/>
          <w:bCs/>
          <w:rtl/>
          <w:lang w:eastAsia="en-US"/>
        </w:rPr>
        <w:t>תפקיד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- </w:t>
      </w:r>
    </w:p>
    <w:p w:rsidR="00C951AE" w:rsidRPr="003A67C9" w:rsidRDefault="00C951AE" w:rsidP="001375F4">
      <w:pPr>
        <w:ind w:left="2228" w:hanging="2168"/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השכלה</w:t>
      </w:r>
      <w:r w:rsidRPr="003A67C9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0F0161">
        <w:rPr>
          <w:rFonts w:asciiTheme="majorBidi" w:hAnsiTheme="majorBidi" w:cstheme="majorBidi" w:hint="cs"/>
          <w:rtl/>
          <w:lang w:eastAsia="en-US"/>
        </w:rPr>
        <w:t xml:space="preserve">                     </w:t>
      </w:r>
      <w:r w:rsidR="00345501">
        <w:rPr>
          <w:rFonts w:asciiTheme="majorBidi" w:hAnsiTheme="majorBidi" w:cstheme="majorBidi" w:hint="cs"/>
          <w:rtl/>
          <w:lang w:eastAsia="en-US"/>
        </w:rPr>
        <w:t xml:space="preserve">בעל תואר אקדמי </w:t>
      </w:r>
      <w:r w:rsidR="00F74972">
        <w:rPr>
          <w:rFonts w:asciiTheme="majorBidi" w:hAnsiTheme="majorBidi" w:cstheme="majorBidi" w:hint="cs"/>
          <w:rtl/>
          <w:lang w:eastAsia="en-US"/>
        </w:rPr>
        <w:t xml:space="preserve">או השכלה מוכרת ע"י משרד החינוך </w:t>
      </w:r>
      <w:r w:rsidR="001375F4">
        <w:rPr>
          <w:rFonts w:asciiTheme="majorBidi" w:hAnsiTheme="majorBidi" w:cstheme="majorBidi" w:hint="cs"/>
          <w:rtl/>
          <w:lang w:eastAsia="en-US"/>
        </w:rPr>
        <w:t>כמקבילה לתואר אקדמי.</w:t>
      </w:r>
    </w:p>
    <w:p w:rsidR="000F0161" w:rsidRDefault="001375F4" w:rsidP="003572DC">
      <w:pPr>
        <w:ind w:left="-40"/>
        <w:jc w:val="both"/>
        <w:rPr>
          <w:rFonts w:asciiTheme="majorBidi" w:hAnsiTheme="majorBidi" w:cstheme="majorBidi"/>
          <w:lang w:eastAsia="en-US"/>
        </w:rPr>
      </w:pPr>
      <w:r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C951AE" w:rsidRPr="003A67C9">
        <w:rPr>
          <w:rFonts w:asciiTheme="majorBidi" w:hAnsiTheme="majorBidi" w:cstheme="majorBidi"/>
          <w:b/>
          <w:bCs/>
          <w:rtl/>
          <w:lang w:eastAsia="en-US"/>
        </w:rPr>
        <w:t xml:space="preserve">ניסיון </w:t>
      </w:r>
      <w:r w:rsidR="00804D12">
        <w:rPr>
          <w:rFonts w:asciiTheme="majorBidi" w:hAnsiTheme="majorBidi" w:cstheme="majorBidi" w:hint="cs"/>
          <w:b/>
          <w:bCs/>
          <w:rtl/>
          <w:lang w:eastAsia="en-US"/>
        </w:rPr>
        <w:t>תעסוקתי</w:t>
      </w:r>
      <w:r w:rsidR="003572DC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="00C951AE" w:rsidRPr="003A67C9">
        <w:rPr>
          <w:rFonts w:asciiTheme="majorBidi" w:hAnsiTheme="majorBidi" w:cstheme="majorBidi"/>
          <w:rtl/>
          <w:lang w:eastAsia="en-US"/>
        </w:rPr>
        <w:t xml:space="preserve">ניסיון </w:t>
      </w:r>
      <w:r w:rsidR="008321EC">
        <w:rPr>
          <w:rFonts w:asciiTheme="majorBidi" w:hAnsiTheme="majorBidi" w:cstheme="majorBidi" w:hint="cs"/>
          <w:rtl/>
          <w:lang w:eastAsia="en-US"/>
        </w:rPr>
        <w:t xml:space="preserve">תעסוקתי מצטבר של לפחות 7 שנים,  </w:t>
      </w:r>
      <w:r w:rsidR="00804D12">
        <w:rPr>
          <w:rFonts w:asciiTheme="majorBidi" w:hAnsiTheme="majorBidi" w:cstheme="majorBidi" w:hint="cs"/>
          <w:rtl/>
          <w:lang w:eastAsia="en-US"/>
        </w:rPr>
        <w:t xml:space="preserve">באחד או יותר מהתחומים הבאים: ניהול </w:t>
      </w:r>
      <w:r>
        <w:rPr>
          <w:rFonts w:asciiTheme="majorBidi" w:hAnsiTheme="majorBidi" w:cstheme="majorBidi" w:hint="cs"/>
          <w:rtl/>
          <w:lang w:eastAsia="en-US"/>
        </w:rPr>
        <w:t xml:space="preserve">  </w:t>
      </w:r>
      <w:r w:rsidR="00804D12">
        <w:rPr>
          <w:rFonts w:asciiTheme="majorBidi" w:hAnsiTheme="majorBidi" w:cstheme="majorBidi" w:hint="cs"/>
          <w:rtl/>
          <w:lang w:eastAsia="en-US"/>
        </w:rPr>
        <w:t xml:space="preserve">כללי, ניהול פרויקטים בהיקפים גדולים, ניהול כ"א ומשאבי אנוש, רכש </w:t>
      </w:r>
      <w:proofErr w:type="spellStart"/>
      <w:r w:rsidR="00804D12">
        <w:rPr>
          <w:rFonts w:asciiTheme="majorBidi" w:hAnsiTheme="majorBidi" w:cstheme="majorBidi" w:hint="cs"/>
          <w:rtl/>
          <w:lang w:eastAsia="en-US"/>
        </w:rPr>
        <w:t>וקנינות</w:t>
      </w:r>
      <w:proofErr w:type="spellEnd"/>
      <w:r w:rsidR="00804D12">
        <w:rPr>
          <w:rFonts w:asciiTheme="majorBidi" w:hAnsiTheme="majorBidi" w:cstheme="majorBidi" w:hint="cs"/>
          <w:rtl/>
          <w:lang w:eastAsia="en-US"/>
        </w:rPr>
        <w:t>, נושאים מוניציפאליים וכלכליים ובניית תכניות אסטרטגיות.</w:t>
      </w:r>
    </w:p>
    <w:p w:rsidR="008321EC" w:rsidRPr="00804D12" w:rsidRDefault="000F0161" w:rsidP="001375F4">
      <w:pPr>
        <w:ind w:left="-40" w:firstLine="40"/>
        <w:jc w:val="both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="008321EC" w:rsidRPr="008321EC">
        <w:rPr>
          <w:rFonts w:asciiTheme="majorBidi" w:hAnsiTheme="majorBidi" w:cstheme="majorBidi" w:hint="cs"/>
          <w:b/>
          <w:bCs/>
          <w:rtl/>
          <w:lang w:eastAsia="en-US"/>
        </w:rPr>
        <w:t>ניסיון ניהולי</w:t>
      </w:r>
      <w:r w:rsidR="008321EC">
        <w:rPr>
          <w:rFonts w:asciiTheme="majorBidi" w:hAnsiTheme="majorBidi" w:cstheme="majorBidi" w:hint="cs"/>
          <w:b/>
          <w:bCs/>
          <w:rtl/>
          <w:lang w:eastAsia="en-US"/>
        </w:rPr>
        <w:tab/>
      </w:r>
      <w:r w:rsidR="00804D12">
        <w:rPr>
          <w:rFonts w:asciiTheme="majorBidi" w:hAnsiTheme="majorBidi" w:cstheme="majorBidi" w:hint="cs"/>
          <w:rtl/>
          <w:lang w:eastAsia="en-US"/>
        </w:rPr>
        <w:t>לפחות 4 שנות ניסיון ניהולי, הנחיה והובלה של צ</w:t>
      </w:r>
      <w:r w:rsidR="001375F4">
        <w:rPr>
          <w:rFonts w:asciiTheme="majorBidi" w:hAnsiTheme="majorBidi" w:cstheme="majorBidi" w:hint="cs"/>
          <w:rtl/>
          <w:lang w:eastAsia="en-US"/>
        </w:rPr>
        <w:t xml:space="preserve">וות עובדים (באופן ישיר או עקיף) </w:t>
      </w:r>
      <w:r w:rsidR="00804D12">
        <w:rPr>
          <w:rFonts w:asciiTheme="majorBidi" w:hAnsiTheme="majorBidi" w:cstheme="majorBidi" w:hint="cs"/>
          <w:rtl/>
          <w:lang w:eastAsia="en-US"/>
        </w:rPr>
        <w:t>בהיקף משמעותי המונה 10 עובדים לפחות וככל שניתן בסדר גודל דומה לעובדים  במועצה האזורית שדות נגב</w:t>
      </w:r>
      <w:r w:rsidR="008321EC">
        <w:rPr>
          <w:rFonts w:asciiTheme="majorBidi" w:hAnsiTheme="majorBidi" w:cstheme="majorBidi" w:hint="cs"/>
          <w:rtl/>
          <w:lang w:eastAsia="en-US"/>
        </w:rPr>
        <w:t xml:space="preserve"> </w:t>
      </w:r>
      <w:r w:rsidR="008321EC" w:rsidRPr="00804D12">
        <w:rPr>
          <w:rFonts w:asciiTheme="majorBidi" w:hAnsiTheme="majorBidi" w:cstheme="majorBidi" w:hint="cs"/>
          <w:rtl/>
          <w:lang w:eastAsia="en-US"/>
        </w:rPr>
        <w:t xml:space="preserve">ניתן </w:t>
      </w:r>
      <w:r w:rsidR="001A6EEA" w:rsidRPr="00804D12">
        <w:rPr>
          <w:rFonts w:asciiTheme="majorBidi" w:hAnsiTheme="majorBidi" w:cstheme="majorBidi" w:hint="cs"/>
          <w:rtl/>
          <w:lang w:eastAsia="en-US"/>
        </w:rPr>
        <w:t xml:space="preserve"> </w:t>
      </w:r>
      <w:r w:rsidR="008321EC" w:rsidRPr="00804D12">
        <w:rPr>
          <w:rFonts w:asciiTheme="majorBidi" w:hAnsiTheme="majorBidi" w:cstheme="majorBidi" w:hint="cs"/>
          <w:rtl/>
          <w:lang w:eastAsia="en-US"/>
        </w:rPr>
        <w:t xml:space="preserve">לחילופין </w:t>
      </w:r>
      <w:r w:rsidR="0015729A" w:rsidRPr="00804D12">
        <w:rPr>
          <w:rFonts w:asciiTheme="majorBidi" w:hAnsiTheme="majorBidi" w:cstheme="majorBidi" w:hint="cs"/>
          <w:rtl/>
          <w:lang w:eastAsia="en-US"/>
        </w:rPr>
        <w:t>"</w:t>
      </w:r>
      <w:r w:rsidR="008321EC" w:rsidRPr="00804D12">
        <w:rPr>
          <w:rFonts w:asciiTheme="majorBidi" w:hAnsiTheme="majorBidi" w:cstheme="majorBidi" w:hint="cs"/>
          <w:rtl/>
          <w:lang w:eastAsia="en-US"/>
        </w:rPr>
        <w:t xml:space="preserve">ניסיון ניהולי חלופי </w:t>
      </w:r>
      <w:r w:rsidR="0015729A" w:rsidRPr="00804D12">
        <w:rPr>
          <w:rFonts w:asciiTheme="majorBidi" w:hAnsiTheme="majorBidi" w:cstheme="majorBidi" w:hint="cs"/>
          <w:rtl/>
          <w:lang w:eastAsia="en-US"/>
        </w:rPr>
        <w:t>"</w:t>
      </w:r>
      <w:r w:rsidR="008321EC" w:rsidRPr="00804D12">
        <w:rPr>
          <w:rFonts w:asciiTheme="majorBidi" w:hAnsiTheme="majorBidi" w:cstheme="majorBidi" w:hint="cs"/>
          <w:rtl/>
          <w:lang w:eastAsia="en-US"/>
        </w:rPr>
        <w:t xml:space="preserve"> בהתאם לחוזר המנהל הכללי 4/2011</w:t>
      </w:r>
      <w:r w:rsidRPr="00804D12">
        <w:rPr>
          <w:rFonts w:asciiTheme="majorBidi" w:hAnsiTheme="majorBidi" w:cstheme="majorBidi" w:hint="cs"/>
          <w:rtl/>
          <w:lang w:eastAsia="en-US"/>
        </w:rPr>
        <w:t>.</w:t>
      </w:r>
    </w:p>
    <w:p w:rsidR="00C951AE" w:rsidRPr="003A67C9" w:rsidRDefault="00C951AE" w:rsidP="00556486">
      <w:pPr>
        <w:jc w:val="both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b/>
          <w:bCs/>
          <w:rtl/>
          <w:lang w:eastAsia="en-US"/>
        </w:rPr>
        <w:t>כישורים אישיים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      </w:t>
      </w:r>
      <w:r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Pr="003A67C9">
        <w:rPr>
          <w:rFonts w:asciiTheme="majorBidi" w:hAnsiTheme="majorBidi" w:cstheme="majorBidi" w:hint="cs"/>
          <w:rtl/>
          <w:lang w:eastAsia="en-US"/>
        </w:rPr>
        <w:t>אמינות ומהימנות אישית, קפדנות ודייקנות בביצוע, הבנה ותפיסה, כושר למידה, מרץ ופעלתנות,</w:t>
      </w:r>
      <w:r w:rsidR="00804D12">
        <w:rPr>
          <w:rFonts w:asciiTheme="majorBidi" w:hAnsiTheme="majorBidi" w:cstheme="majorBidi" w:hint="cs"/>
          <w:rtl/>
          <w:lang w:eastAsia="en-US"/>
        </w:rPr>
        <w:t xml:space="preserve"> יוזמה מעוף,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שקדנות וחריצות, כושר ביטוי בכתב ובע"פ. יכולת קבלת החלטות, כושר ניהול עובדים והנעתם, כושר עבודה בצוות, יכולת ארגון ותכנון, </w:t>
      </w:r>
      <w:r w:rsidR="001A6EEA">
        <w:rPr>
          <w:rFonts w:asciiTheme="majorBidi" w:hAnsiTheme="majorBidi" w:cstheme="majorBidi" w:hint="cs"/>
          <w:rtl/>
          <w:lang w:eastAsia="en-US"/>
        </w:rPr>
        <w:t xml:space="preserve">יכולת </w:t>
      </w:r>
      <w:r w:rsidRPr="003A67C9">
        <w:rPr>
          <w:rFonts w:asciiTheme="majorBidi" w:hAnsiTheme="majorBidi" w:cstheme="majorBidi" w:hint="cs"/>
          <w:rtl/>
          <w:lang w:eastAsia="en-US"/>
        </w:rPr>
        <w:t>פיקוח ובקרה, סמכותיות, כושר ניהול מו"מ, יכולת יי</w:t>
      </w:r>
      <w:r w:rsidR="001A6EEA">
        <w:rPr>
          <w:rFonts w:asciiTheme="majorBidi" w:hAnsiTheme="majorBidi" w:cstheme="majorBidi" w:hint="cs"/>
          <w:rtl/>
          <w:lang w:eastAsia="en-US"/>
        </w:rPr>
        <w:t>צוג הרשות.</w:t>
      </w:r>
      <w:r w:rsidR="00556486">
        <w:rPr>
          <w:rFonts w:asciiTheme="majorBidi" w:hAnsiTheme="majorBidi" w:cstheme="majorBidi" w:hint="cs"/>
          <w:b/>
          <w:bCs/>
          <w:rtl/>
          <w:lang w:eastAsia="en-US"/>
        </w:rPr>
        <w:t xml:space="preserve"> </w:t>
      </w:r>
      <w:r w:rsidRPr="003A67C9">
        <w:rPr>
          <w:rFonts w:asciiTheme="majorBidi" w:hAnsiTheme="majorBidi" w:cstheme="majorBidi"/>
          <w:b/>
          <w:bCs/>
          <w:rtl/>
          <w:lang w:eastAsia="en-US"/>
        </w:rPr>
        <w:t>דרישות תפקיד מיוחדות</w:t>
      </w:r>
      <w:r w:rsidRPr="003A67C9">
        <w:rPr>
          <w:rFonts w:asciiTheme="majorBidi" w:hAnsiTheme="majorBidi" w:cstheme="majorBidi"/>
          <w:rtl/>
          <w:lang w:eastAsia="en-US"/>
        </w:rPr>
        <w:t>-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="00556486">
        <w:rPr>
          <w:rFonts w:asciiTheme="majorBidi" w:hAnsiTheme="majorBidi" w:cstheme="majorBidi" w:hint="cs"/>
          <w:rtl/>
          <w:lang w:eastAsia="en-US"/>
        </w:rPr>
        <w:t>שליטה ביישומי</w:t>
      </w:r>
      <w:r w:rsidR="00556486" w:rsidRPr="003A67C9">
        <w:rPr>
          <w:rFonts w:asciiTheme="majorBidi" w:hAnsiTheme="majorBidi" w:cstheme="majorBidi" w:hint="cs"/>
          <w:rtl/>
          <w:lang w:eastAsia="en-US"/>
        </w:rPr>
        <w:t xml:space="preserve"> מחשב</w:t>
      </w:r>
      <w:r w:rsidR="00556486">
        <w:rPr>
          <w:rFonts w:asciiTheme="majorBidi" w:hAnsiTheme="majorBidi" w:cstheme="majorBidi" w:hint="cs"/>
          <w:rtl/>
          <w:lang w:eastAsia="en-US"/>
        </w:rPr>
        <w:t>,</w:t>
      </w:r>
      <w:r w:rsidR="00556486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נשיאה באחריות, כושר התמדה, </w:t>
      </w:r>
      <w:r w:rsidR="001375F4">
        <w:rPr>
          <w:rFonts w:asciiTheme="majorBidi" w:hAnsiTheme="majorBidi" w:cstheme="majorBidi" w:hint="cs"/>
          <w:rtl/>
          <w:lang w:eastAsia="en-US"/>
        </w:rPr>
        <w:t xml:space="preserve">יכולת פתרון בעיות,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התמודדות עם לחץ , </w:t>
      </w:r>
      <w:r w:rsidRPr="003A67C9">
        <w:rPr>
          <w:rFonts w:asciiTheme="majorBidi" w:hAnsiTheme="majorBidi" w:cstheme="majorBidi"/>
          <w:rtl/>
          <w:lang w:eastAsia="en-US"/>
        </w:rPr>
        <w:t xml:space="preserve">עבודה בשעות בלתי 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>שגרתיות</w:t>
      </w:r>
      <w:r w:rsidRPr="003A67C9">
        <w:rPr>
          <w:rFonts w:asciiTheme="majorBidi" w:hAnsiTheme="majorBidi" w:cstheme="majorBidi" w:hint="cs"/>
          <w:rtl/>
          <w:lang w:eastAsia="en-US"/>
        </w:rPr>
        <w:t xml:space="preserve">,  </w:t>
      </w:r>
      <w:r w:rsidR="00B33F87" w:rsidRPr="003A67C9">
        <w:rPr>
          <w:rFonts w:asciiTheme="majorBidi" w:hAnsiTheme="majorBidi" w:cstheme="majorBidi" w:hint="cs"/>
          <w:rtl/>
          <w:lang w:eastAsia="en-US"/>
        </w:rPr>
        <w:t xml:space="preserve"> </w:t>
      </w:r>
      <w:r w:rsidRPr="003A67C9">
        <w:rPr>
          <w:rFonts w:asciiTheme="majorBidi" w:hAnsiTheme="majorBidi" w:cstheme="majorBidi" w:hint="cs"/>
          <w:rtl/>
          <w:lang w:eastAsia="en-US"/>
        </w:rPr>
        <w:t>שעות נוספות ונסיעות בתפקיד. תעודת יושר.</w:t>
      </w:r>
    </w:p>
    <w:p w:rsidR="00795020" w:rsidRPr="003A67C9" w:rsidRDefault="00795020" w:rsidP="00C951AE">
      <w:pPr>
        <w:tabs>
          <w:tab w:val="left" w:pos="1944"/>
        </w:tabs>
        <w:ind w:left="2892" w:hanging="2892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</w:p>
    <w:p w:rsidR="00795020" w:rsidRPr="001375F4" w:rsidRDefault="007823FF" w:rsidP="001375F4">
      <w:pPr>
        <w:ind w:left="2086" w:hanging="2126"/>
        <w:rPr>
          <w:rFonts w:asciiTheme="majorBidi" w:hAnsiTheme="majorBidi" w:cstheme="majorBidi"/>
          <w:sz w:val="22"/>
          <w:szCs w:val="22"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9</w:t>
      </w:r>
      <w:r w:rsidR="006473DD" w:rsidRPr="003A67C9">
        <w:rPr>
          <w:rFonts w:asciiTheme="majorBidi" w:hAnsiTheme="majorBidi" w:cstheme="majorBidi"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     </w:t>
      </w:r>
      <w:r w:rsidR="00795020" w:rsidRPr="003A67C9">
        <w:rPr>
          <w:rFonts w:asciiTheme="majorBidi" w:hAnsiTheme="majorBidi" w:cstheme="majorBidi"/>
          <w:b/>
          <w:bCs/>
          <w:rtl/>
          <w:lang w:eastAsia="en-US"/>
        </w:rPr>
        <w:t>לפרטים נוספים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- </w:t>
      </w:r>
      <w:r w:rsidR="001375F4">
        <w:rPr>
          <w:rFonts w:asciiTheme="majorBidi" w:hAnsiTheme="majorBidi" w:cstheme="majorBidi" w:hint="cs"/>
          <w:rtl/>
          <w:lang w:eastAsia="en-US"/>
        </w:rPr>
        <w:t xml:space="preserve"> </w:t>
      </w:r>
      <w:proofErr w:type="spellStart"/>
      <w:r w:rsidR="001375F4">
        <w:rPr>
          <w:rFonts w:asciiTheme="majorBidi" w:hAnsiTheme="majorBidi" w:cstheme="majorBidi" w:hint="cs"/>
          <w:rtl/>
          <w:lang w:eastAsia="en-US"/>
        </w:rPr>
        <w:t>לח"מ</w:t>
      </w:r>
      <w:proofErr w:type="spellEnd"/>
      <w:r w:rsidR="001375F4">
        <w:rPr>
          <w:rFonts w:asciiTheme="majorBidi" w:hAnsiTheme="majorBidi" w:cstheme="majorBidi" w:hint="cs"/>
          <w:rtl/>
          <w:lang w:eastAsia="en-US"/>
        </w:rPr>
        <w:t xml:space="preserve"> או לג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ב' </w:t>
      </w:r>
      <w:r w:rsidR="00B80EF8" w:rsidRPr="003A67C9">
        <w:rPr>
          <w:rFonts w:asciiTheme="majorBidi" w:hAnsiTheme="majorBidi" w:cstheme="majorBidi" w:hint="cs"/>
          <w:rtl/>
          <w:lang w:eastAsia="en-US"/>
        </w:rPr>
        <w:t xml:space="preserve">נורית כהן-חדד, מזכיר המועצה, </w:t>
      </w:r>
      <w:hyperlink r:id="rId9" w:history="1">
        <w:r w:rsidR="001375F4" w:rsidRPr="00757E44">
          <w:rPr>
            <w:rStyle w:val="Hyperlink"/>
            <w:rFonts w:asciiTheme="majorBidi" w:hAnsiTheme="majorBidi" w:cstheme="majorBidi"/>
            <w:lang w:eastAsia="en-US"/>
          </w:rPr>
          <w:t>nurit@sdotnegev.org.il</w:t>
        </w:r>
      </w:hyperlink>
      <w:r w:rsidR="001375F4">
        <w:rPr>
          <w:rFonts w:asciiTheme="majorBidi" w:hAnsiTheme="majorBidi" w:cstheme="majorBidi" w:hint="cs"/>
          <w:rtl/>
          <w:lang w:eastAsia="en-US"/>
        </w:rPr>
        <w:t xml:space="preserve"> </w:t>
      </w:r>
      <w:r w:rsidR="001375F4" w:rsidRPr="001375F4">
        <w:rPr>
          <w:rFonts w:asciiTheme="majorBidi" w:hAnsiTheme="majorBidi" w:cstheme="majorBidi" w:hint="cs"/>
          <w:sz w:val="22"/>
          <w:szCs w:val="22"/>
          <w:rtl/>
          <w:lang w:eastAsia="en-US"/>
        </w:rPr>
        <w:t>08/9938903</w:t>
      </w:r>
    </w:p>
    <w:p w:rsidR="00556486" w:rsidRDefault="007823FF" w:rsidP="004B60EC">
      <w:pPr>
        <w:jc w:val="both"/>
        <w:rPr>
          <w:rFonts w:asciiTheme="majorBidi" w:hAnsiTheme="majorBidi" w:cstheme="majorBidi"/>
          <w:sz w:val="18"/>
          <w:szCs w:val="18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10</w:t>
      </w:r>
      <w:r w:rsidR="00795020" w:rsidRPr="003A67C9">
        <w:rPr>
          <w:rFonts w:asciiTheme="majorBidi" w:hAnsiTheme="majorBidi" w:cstheme="majorBidi"/>
          <w:rtl/>
          <w:lang w:eastAsia="en-US"/>
        </w:rPr>
        <w:t>.   טופסי בקשה ניתן לקבל ממזכירות המועצה או באתר הבית של המועצה, תחת הכותרת מכרזים, או טפסים, טופס למשרה פנויה.  את הבקשות בצירוף המלצות, תעודות ומסמכים, ניתן להגיש מעטפה סגורה  ל</w:t>
      </w:r>
      <w:r w:rsidR="006473DD" w:rsidRPr="003A67C9">
        <w:rPr>
          <w:rFonts w:asciiTheme="majorBidi" w:hAnsiTheme="majorBidi" w:cstheme="majorBidi"/>
          <w:rtl/>
          <w:lang w:eastAsia="en-US"/>
        </w:rPr>
        <w:t>תיבת המכרזים שב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מזכירות המועצה </w:t>
      </w:r>
      <w:r w:rsidR="00795020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>לא יאוחר מיום</w:t>
      </w:r>
      <w:r w:rsidR="006473DD" w:rsidRPr="001A6EEA">
        <w:rPr>
          <w:rFonts w:asciiTheme="majorBidi" w:hAnsiTheme="majorBidi" w:cstheme="majorBidi"/>
          <w:b/>
          <w:bCs/>
          <w:u w:val="single"/>
          <w:rtl/>
          <w:lang w:eastAsia="en-US"/>
        </w:rPr>
        <w:t xml:space="preserve"> </w:t>
      </w:r>
      <w:r w:rsidR="0004147A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ראשון </w:t>
      </w:r>
      <w:r w:rsidR="004B60EC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>כט' בטבת תשע"ט 6/1/19</w:t>
      </w:r>
      <w:r w:rsidR="00AC296D" w:rsidRPr="001A6EEA">
        <w:rPr>
          <w:rFonts w:asciiTheme="majorBidi" w:hAnsiTheme="majorBidi" w:cstheme="majorBidi" w:hint="cs"/>
          <w:b/>
          <w:bCs/>
          <w:u w:val="single"/>
          <w:rtl/>
          <w:lang w:eastAsia="en-US"/>
        </w:rPr>
        <w:t xml:space="preserve"> </w:t>
      </w:r>
      <w:r w:rsidR="00795020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בשעה</w:t>
      </w:r>
      <w:r w:rsidR="00795020" w:rsidRPr="003A67C9">
        <w:rPr>
          <w:rFonts w:asciiTheme="majorBidi" w:hAnsiTheme="majorBidi" w:cstheme="majorBidi"/>
          <w:u w:val="single"/>
          <w:rtl/>
          <w:lang w:eastAsia="en-US"/>
        </w:rPr>
        <w:t xml:space="preserve"> </w:t>
      </w:r>
      <w:r w:rsidR="00795020" w:rsidRPr="00B748BB">
        <w:rPr>
          <w:rFonts w:asciiTheme="majorBidi" w:hAnsiTheme="majorBidi" w:cstheme="majorBidi"/>
          <w:b/>
          <w:bCs/>
          <w:u w:val="single"/>
          <w:rtl/>
          <w:lang w:eastAsia="en-US"/>
        </w:rPr>
        <w:t>15:00</w:t>
      </w:r>
      <w:r w:rsidR="00795020" w:rsidRPr="00B748BB">
        <w:rPr>
          <w:rFonts w:asciiTheme="majorBidi" w:hAnsiTheme="majorBidi" w:cstheme="majorBidi"/>
          <w:b/>
          <w:bCs/>
          <w:rtl/>
          <w:lang w:eastAsia="en-US"/>
        </w:rPr>
        <w:t>.</w:t>
      </w:r>
      <w:r w:rsidR="00795020" w:rsidRPr="003A67C9">
        <w:rPr>
          <w:rFonts w:asciiTheme="majorBidi" w:hAnsiTheme="majorBidi" w:cstheme="majorBidi"/>
          <w:rtl/>
          <w:lang w:eastAsia="en-US"/>
        </w:rPr>
        <w:t xml:space="preserve"> </w:t>
      </w:r>
    </w:p>
    <w:p w:rsidR="00795020" w:rsidRPr="00556486" w:rsidRDefault="00B33F87" w:rsidP="00556486">
      <w:pPr>
        <w:pStyle w:val="a9"/>
        <w:numPr>
          <w:ilvl w:val="0"/>
          <w:numId w:val="13"/>
        </w:numPr>
        <w:jc w:val="both"/>
        <w:rPr>
          <w:rFonts w:asciiTheme="majorBidi" w:hAnsiTheme="majorBidi" w:cstheme="majorBidi"/>
          <w:sz w:val="18"/>
          <w:szCs w:val="18"/>
          <w:rtl/>
        </w:rPr>
      </w:pPr>
      <w:r w:rsidRPr="00556486">
        <w:rPr>
          <w:rFonts w:asciiTheme="majorBidi" w:hAnsiTheme="majorBidi" w:cstheme="majorBidi"/>
          <w:sz w:val="18"/>
          <w:szCs w:val="18"/>
          <w:rtl/>
        </w:rPr>
        <w:t xml:space="preserve">המרכז כתוב בלשון זכר אך הוא מופנה לזכר הנקבה כאחד. </w:t>
      </w:r>
      <w:r w:rsidR="00795020" w:rsidRPr="00556486">
        <w:rPr>
          <w:rFonts w:asciiTheme="majorBidi" w:hAnsiTheme="majorBidi" w:cstheme="majorBidi"/>
          <w:sz w:val="18"/>
          <w:szCs w:val="18"/>
          <w:rtl/>
        </w:rPr>
        <w:t>המועמדים ישלחו למבחני מיון.</w:t>
      </w:r>
      <w:r w:rsidRPr="00556486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  <w:r w:rsidR="00795020" w:rsidRPr="00556486">
        <w:rPr>
          <w:rFonts w:asciiTheme="majorBidi" w:hAnsiTheme="majorBidi" w:cstheme="majorBidi"/>
          <w:sz w:val="18"/>
          <w:szCs w:val="18"/>
          <w:rtl/>
        </w:rPr>
        <w:t xml:space="preserve"> </w:t>
      </w:r>
    </w:p>
    <w:p w:rsidR="00D01D8F" w:rsidRDefault="001940CE" w:rsidP="00B33F87">
      <w:pPr>
        <w:tabs>
          <w:tab w:val="num" w:pos="385"/>
        </w:tabs>
        <w:ind w:left="-40" w:firstLine="283"/>
        <w:jc w:val="right"/>
        <w:rPr>
          <w:rFonts w:asciiTheme="majorBidi" w:hAnsiTheme="majorBidi" w:cstheme="majorBidi"/>
          <w:rtl/>
          <w:lang w:eastAsia="en-US"/>
        </w:rPr>
      </w:pPr>
      <w:r w:rsidRPr="003A67C9">
        <w:rPr>
          <w:rFonts w:asciiTheme="majorBidi" w:hAnsiTheme="majorBidi" w:cstheme="majorBidi"/>
          <w:rtl/>
          <w:lang w:eastAsia="en-US"/>
        </w:rPr>
        <w:t xml:space="preserve">  </w:t>
      </w:r>
      <w:r w:rsidRPr="003A67C9">
        <w:rPr>
          <w:rFonts w:asciiTheme="majorBidi" w:hAnsiTheme="majorBidi" w:cstheme="majorBidi"/>
          <w:rtl/>
          <w:lang w:eastAsia="en-US"/>
        </w:rPr>
        <w:tab/>
      </w:r>
      <w:r w:rsidR="00D01D8F" w:rsidRPr="003A67C9">
        <w:rPr>
          <w:rFonts w:asciiTheme="majorBidi" w:hAnsiTheme="majorBidi" w:cstheme="majorBidi"/>
          <w:rtl/>
          <w:lang w:eastAsia="en-US"/>
        </w:rPr>
        <w:t>בכבוד רב,</w:t>
      </w:r>
    </w:p>
    <w:p w:rsidR="00556486" w:rsidRPr="00556486" w:rsidRDefault="00556486" w:rsidP="00B33F87">
      <w:pPr>
        <w:tabs>
          <w:tab w:val="num" w:pos="385"/>
        </w:tabs>
        <w:ind w:left="-40" w:firstLine="283"/>
        <w:jc w:val="right"/>
        <w:rPr>
          <w:rFonts w:asciiTheme="majorBidi" w:hAnsiTheme="majorBidi" w:cstheme="majorBidi"/>
          <w:sz w:val="14"/>
          <w:szCs w:val="14"/>
          <w:rtl/>
          <w:lang w:eastAsia="en-US"/>
        </w:rPr>
      </w:pPr>
    </w:p>
    <w:p w:rsidR="00D01D8F" w:rsidRDefault="001375F4" w:rsidP="00D64A6F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 xml:space="preserve">תמיר עידאן </w:t>
      </w:r>
    </w:p>
    <w:p w:rsidR="001375F4" w:rsidRPr="003A67C9" w:rsidRDefault="001375F4" w:rsidP="00D64A6F">
      <w:pPr>
        <w:ind w:left="-466"/>
        <w:jc w:val="right"/>
        <w:rPr>
          <w:rFonts w:asciiTheme="majorBidi" w:hAnsiTheme="majorBidi" w:cstheme="majorBidi"/>
          <w:rtl/>
          <w:lang w:eastAsia="en-US"/>
        </w:rPr>
      </w:pPr>
      <w:r>
        <w:rPr>
          <w:rFonts w:asciiTheme="majorBidi" w:hAnsiTheme="majorBidi" w:cstheme="majorBidi" w:hint="cs"/>
          <w:rtl/>
          <w:lang w:eastAsia="en-US"/>
        </w:rPr>
        <w:t>ראש המועצה</w:t>
      </w:r>
    </w:p>
    <w:sectPr w:rsidR="001375F4" w:rsidRPr="003A67C9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7B" w:rsidRDefault="004D437B">
      <w:r>
        <w:separator/>
      </w:r>
    </w:p>
  </w:endnote>
  <w:endnote w:type="continuationSeparator" w:id="0">
    <w:p w:rsidR="004D437B" w:rsidRDefault="004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3D789" wp14:editId="5A00666E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C3D579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7B" w:rsidRDefault="004D437B">
      <w:r>
        <w:separator/>
      </w:r>
    </w:p>
  </w:footnote>
  <w:footnote w:type="continuationSeparator" w:id="0">
    <w:p w:rsidR="004D437B" w:rsidRDefault="004D4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30D32BC2" wp14:editId="304276C9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7624"/>
    <w:multiLevelType w:val="hybridMultilevel"/>
    <w:tmpl w:val="449A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65856E30"/>
    <w:multiLevelType w:val="hybridMultilevel"/>
    <w:tmpl w:val="E774D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2">
    <w:nsid w:val="7EBF47F0"/>
    <w:multiLevelType w:val="hybridMultilevel"/>
    <w:tmpl w:val="F22E6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32C94"/>
    <w:rsid w:val="0004147A"/>
    <w:rsid w:val="00056621"/>
    <w:rsid w:val="00063FE3"/>
    <w:rsid w:val="0007430A"/>
    <w:rsid w:val="000961DC"/>
    <w:rsid w:val="000A2CF4"/>
    <w:rsid w:val="000C6DF7"/>
    <w:rsid w:val="000D3E6E"/>
    <w:rsid w:val="000F0161"/>
    <w:rsid w:val="000F0C58"/>
    <w:rsid w:val="000F5891"/>
    <w:rsid w:val="000F741F"/>
    <w:rsid w:val="00122E42"/>
    <w:rsid w:val="001375F4"/>
    <w:rsid w:val="00153270"/>
    <w:rsid w:val="0015729A"/>
    <w:rsid w:val="00181F89"/>
    <w:rsid w:val="001940CE"/>
    <w:rsid w:val="001A6617"/>
    <w:rsid w:val="001A6EEA"/>
    <w:rsid w:val="001B777E"/>
    <w:rsid w:val="001C32EC"/>
    <w:rsid w:val="001E154A"/>
    <w:rsid w:val="00206C8E"/>
    <w:rsid w:val="00226A7D"/>
    <w:rsid w:val="00237D7A"/>
    <w:rsid w:val="002409B2"/>
    <w:rsid w:val="00245C73"/>
    <w:rsid w:val="002544EB"/>
    <w:rsid w:val="00261B97"/>
    <w:rsid w:val="00283DE6"/>
    <w:rsid w:val="002849A5"/>
    <w:rsid w:val="002A32F9"/>
    <w:rsid w:val="002C7F32"/>
    <w:rsid w:val="0031077D"/>
    <w:rsid w:val="0031258D"/>
    <w:rsid w:val="00330C65"/>
    <w:rsid w:val="00331DB6"/>
    <w:rsid w:val="00342528"/>
    <w:rsid w:val="00345501"/>
    <w:rsid w:val="003572DC"/>
    <w:rsid w:val="00370372"/>
    <w:rsid w:val="00372AF6"/>
    <w:rsid w:val="003959E2"/>
    <w:rsid w:val="003A67C9"/>
    <w:rsid w:val="003A76A1"/>
    <w:rsid w:val="003B08FE"/>
    <w:rsid w:val="003D0981"/>
    <w:rsid w:val="003E424B"/>
    <w:rsid w:val="003F7DF5"/>
    <w:rsid w:val="00401FC8"/>
    <w:rsid w:val="00427D3A"/>
    <w:rsid w:val="00453763"/>
    <w:rsid w:val="00465648"/>
    <w:rsid w:val="00470533"/>
    <w:rsid w:val="004B60EC"/>
    <w:rsid w:val="004D437B"/>
    <w:rsid w:val="004D605C"/>
    <w:rsid w:val="005010B6"/>
    <w:rsid w:val="00504474"/>
    <w:rsid w:val="005211DD"/>
    <w:rsid w:val="0052162F"/>
    <w:rsid w:val="00530AA4"/>
    <w:rsid w:val="00556486"/>
    <w:rsid w:val="0055655D"/>
    <w:rsid w:val="0057141B"/>
    <w:rsid w:val="005805C7"/>
    <w:rsid w:val="005848F0"/>
    <w:rsid w:val="005A0557"/>
    <w:rsid w:val="005C150D"/>
    <w:rsid w:val="005D2013"/>
    <w:rsid w:val="005E1660"/>
    <w:rsid w:val="005E6552"/>
    <w:rsid w:val="00621093"/>
    <w:rsid w:val="0063681F"/>
    <w:rsid w:val="006473DD"/>
    <w:rsid w:val="00652D95"/>
    <w:rsid w:val="0067703D"/>
    <w:rsid w:val="006829D4"/>
    <w:rsid w:val="006A445C"/>
    <w:rsid w:val="006B40AE"/>
    <w:rsid w:val="006D00E8"/>
    <w:rsid w:val="006D0F20"/>
    <w:rsid w:val="007201BD"/>
    <w:rsid w:val="007337FF"/>
    <w:rsid w:val="0073784C"/>
    <w:rsid w:val="007415BF"/>
    <w:rsid w:val="007521E3"/>
    <w:rsid w:val="00760888"/>
    <w:rsid w:val="00766523"/>
    <w:rsid w:val="007765D6"/>
    <w:rsid w:val="007823FF"/>
    <w:rsid w:val="007838DE"/>
    <w:rsid w:val="00784ABC"/>
    <w:rsid w:val="00787D18"/>
    <w:rsid w:val="00795020"/>
    <w:rsid w:val="00797F81"/>
    <w:rsid w:val="007A4678"/>
    <w:rsid w:val="007A5012"/>
    <w:rsid w:val="007B71A3"/>
    <w:rsid w:val="007C2F61"/>
    <w:rsid w:val="007C4F5A"/>
    <w:rsid w:val="007C5586"/>
    <w:rsid w:val="007E214D"/>
    <w:rsid w:val="007E73D2"/>
    <w:rsid w:val="007F6ECA"/>
    <w:rsid w:val="008032CA"/>
    <w:rsid w:val="00804D12"/>
    <w:rsid w:val="00812D13"/>
    <w:rsid w:val="008321EC"/>
    <w:rsid w:val="00845A63"/>
    <w:rsid w:val="00867840"/>
    <w:rsid w:val="008D516A"/>
    <w:rsid w:val="009023F9"/>
    <w:rsid w:val="009204CD"/>
    <w:rsid w:val="00933054"/>
    <w:rsid w:val="00933201"/>
    <w:rsid w:val="0093440A"/>
    <w:rsid w:val="00936601"/>
    <w:rsid w:val="00952DC0"/>
    <w:rsid w:val="009769A0"/>
    <w:rsid w:val="009B06A9"/>
    <w:rsid w:val="009B7BEA"/>
    <w:rsid w:val="00A00D91"/>
    <w:rsid w:val="00A0613E"/>
    <w:rsid w:val="00A25D5D"/>
    <w:rsid w:val="00A44C5E"/>
    <w:rsid w:val="00A84337"/>
    <w:rsid w:val="00A91CD3"/>
    <w:rsid w:val="00A92CBD"/>
    <w:rsid w:val="00AA15BD"/>
    <w:rsid w:val="00AA32D8"/>
    <w:rsid w:val="00AB54C2"/>
    <w:rsid w:val="00AC296D"/>
    <w:rsid w:val="00AD0276"/>
    <w:rsid w:val="00AE48B9"/>
    <w:rsid w:val="00AF6D82"/>
    <w:rsid w:val="00B33F87"/>
    <w:rsid w:val="00B7326C"/>
    <w:rsid w:val="00B743F9"/>
    <w:rsid w:val="00B748BB"/>
    <w:rsid w:val="00B80EF8"/>
    <w:rsid w:val="00B87C5E"/>
    <w:rsid w:val="00B92AC4"/>
    <w:rsid w:val="00BA5386"/>
    <w:rsid w:val="00BA7521"/>
    <w:rsid w:val="00C07DC3"/>
    <w:rsid w:val="00C105ED"/>
    <w:rsid w:val="00C14C7F"/>
    <w:rsid w:val="00C172B7"/>
    <w:rsid w:val="00C41D25"/>
    <w:rsid w:val="00C53160"/>
    <w:rsid w:val="00C91CAF"/>
    <w:rsid w:val="00C951AE"/>
    <w:rsid w:val="00CA36C1"/>
    <w:rsid w:val="00CF0775"/>
    <w:rsid w:val="00D00B0E"/>
    <w:rsid w:val="00D01D8F"/>
    <w:rsid w:val="00D2697C"/>
    <w:rsid w:val="00D556D8"/>
    <w:rsid w:val="00D64100"/>
    <w:rsid w:val="00D64A6F"/>
    <w:rsid w:val="00D70861"/>
    <w:rsid w:val="00D71F9B"/>
    <w:rsid w:val="00D84A36"/>
    <w:rsid w:val="00D86EE7"/>
    <w:rsid w:val="00DA53FA"/>
    <w:rsid w:val="00DB24E1"/>
    <w:rsid w:val="00DB5099"/>
    <w:rsid w:val="00DD6977"/>
    <w:rsid w:val="00DF4F5E"/>
    <w:rsid w:val="00DF7563"/>
    <w:rsid w:val="00E1727A"/>
    <w:rsid w:val="00E22545"/>
    <w:rsid w:val="00E23B13"/>
    <w:rsid w:val="00E24DFC"/>
    <w:rsid w:val="00E2519D"/>
    <w:rsid w:val="00E54935"/>
    <w:rsid w:val="00E6554B"/>
    <w:rsid w:val="00E65EFB"/>
    <w:rsid w:val="00E865A7"/>
    <w:rsid w:val="00E87156"/>
    <w:rsid w:val="00EC6D78"/>
    <w:rsid w:val="00EC7780"/>
    <w:rsid w:val="00ED20ED"/>
    <w:rsid w:val="00ED4BDB"/>
    <w:rsid w:val="00F05715"/>
    <w:rsid w:val="00F408E7"/>
    <w:rsid w:val="00F50683"/>
    <w:rsid w:val="00F62F2D"/>
    <w:rsid w:val="00F7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9C42-E8C7-4D95-93D6-887708B3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579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3470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2018-12-20T06:32:00Z</cp:lastPrinted>
  <dcterms:created xsi:type="dcterms:W3CDTF">2018-12-20T08:17:00Z</dcterms:created>
  <dcterms:modified xsi:type="dcterms:W3CDTF">2018-12-20T08:17:00Z</dcterms:modified>
</cp:coreProperties>
</file>