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דרוש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מדריך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להפעלה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פרויקט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חינוכי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בלתי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פורמאלי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באמצעות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בעלי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חיים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וטבע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הפעלה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והדרכה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פרויקט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חינוכי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דופן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מחפשים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מוביל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שיוציא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לפועל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תוכנית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חינוכית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ונערים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פינת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תוך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בעלי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ואלמנטים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הטבע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התפקיד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פיתוח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מקדמת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ומאפשרת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וקידום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תוכניות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ילדים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במגוון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גילאים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והרכבים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כמענה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במסגרת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הבלתי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פורמאלי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כרם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שלום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מטרתה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לעודד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סביבה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חברתית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מעצימה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ומצמיחה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הילדים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תיאור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תפקיד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תומכת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קהילתית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ומתחמי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וארגוני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מתנדבים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וההיבטים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החינוכיים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בקיבוץ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והשתלמויות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דרישות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התפקיד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וניסיון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נדרש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קיבוצית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יתרון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ולטבע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והפעלתה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ויוזמה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היקף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המשרה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רבע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משרה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אופציה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להגדלה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עד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</w:t>
      </w:r>
      <w:r w:rsidDel="00000000" w:rsidR="00000000" w:rsidRPr="00000000">
        <w:rPr>
          <w:sz w:val="24"/>
          <w:szCs w:val="24"/>
          <w:rtl w:val="1"/>
        </w:rPr>
        <w:t xml:space="preserve">- 20 </w:t>
      </w:r>
      <w:r w:rsidDel="00000000" w:rsidR="00000000" w:rsidRPr="00000000">
        <w:rPr>
          <w:sz w:val="24"/>
          <w:szCs w:val="24"/>
          <w:rtl w:val="1"/>
        </w:rPr>
        <w:t xml:space="preserve">שעות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שבועיות</w:t>
      </w:r>
      <w:r w:rsidDel="00000000" w:rsidR="00000000" w:rsidRPr="00000000">
        <w:rPr>
          <w:sz w:val="24"/>
          <w:szCs w:val="24"/>
          <w:rtl w:val="1"/>
        </w:rPr>
        <w:t xml:space="preserve">)</w:t>
        <w:br w:type="textWrapping"/>
        <w:br w:type="textWrapping"/>
      </w:r>
      <w:r w:rsidDel="00000000" w:rsidR="00000000" w:rsidRPr="00000000">
        <w:rPr>
          <w:sz w:val="24"/>
          <w:szCs w:val="24"/>
          <w:u w:val="single"/>
          <w:rtl w:val="1"/>
        </w:rPr>
        <w:t xml:space="preserve">כפיפות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אפשרות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להתחלה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מיידית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תתאפשר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העסקה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משפחה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מדרגה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ראשונה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מהנערים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צפי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לתקופת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עבודה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כשנה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לפחות</w:t>
      </w:r>
      <w:r w:rsidDel="00000000" w:rsidR="00000000" w:rsidRPr="00000000">
        <w:rPr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sz w:val="24"/>
          <w:szCs w:val="24"/>
          <w:rtl w:val="1"/>
        </w:rPr>
        <w:t xml:space="preserve">לפרטים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ושליחת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ניתן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לחנה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בקיבוץ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בדוא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Hinuch.kerem@gmail.com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קיבוץ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כרם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שלום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ab/>
      <w:tab/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טלפון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: 08-6262666,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פקס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: 08-6262640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549402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98990" y="3780000"/>
                        <a:ext cx="5494020" cy="0"/>
                      </a:xfrm>
                      <a:prstGeom prst="straightConnector1">
                        <a:avLst/>
                      </a:prstGeom>
                      <a:noFill/>
                      <a:ln cap="flat" cmpd="thickThin" w="38100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5494020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402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right" w:pos="4904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דואר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נע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הנגב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 8546000</w:t>
      <w:tab/>
      <w:tab/>
      <w:tab/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דוא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ל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  <w:rtl w:val="1"/>
      </w:rPr>
      <w:t xml:space="preserve">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2"/>
        <w:szCs w:val="22"/>
        <w:u w:val="none"/>
        <w:shd w:fill="auto" w:val="clear"/>
        <w:vertAlign w:val="baseline"/>
        <w:rtl w:val="0"/>
      </w:rPr>
      <w:t xml:space="preserve">m.keremshalom@gmail.com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1f497d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קיבוץ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כרם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44"/>
        <w:szCs w:val="44"/>
        <w:u w:val="none"/>
        <w:shd w:fill="auto" w:val="clear"/>
        <w:vertAlign w:val="baseline"/>
        <w:rtl w:val="1"/>
      </w:rPr>
      <w:t xml:space="preserve">שלום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342900</wp:posOffset>
              </wp:positionV>
              <wp:extent cx="5494352" cy="381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98824" y="3780000"/>
                        <a:ext cx="5494352" cy="0"/>
                      </a:xfrm>
                      <a:prstGeom prst="straightConnector1">
                        <a:avLst/>
                      </a:prstGeom>
                      <a:noFill/>
                      <a:ln cap="flat" cmpd="thinThick" w="38100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342900</wp:posOffset>
              </wp:positionV>
              <wp:extent cx="5494352" cy="381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94352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4438193</wp:posOffset>
          </wp:positionH>
          <wp:positionV relativeFrom="paragraph">
            <wp:posOffset>-222883</wp:posOffset>
          </wp:positionV>
          <wp:extent cx="1010285" cy="61214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334" l="0" r="0" t="0"/>
                  <a:stretch>
                    <a:fillRect/>
                  </a:stretch>
                </pic:blipFill>
                <pic:spPr>
                  <a:xfrm>
                    <a:off x="0" y="0"/>
                    <a:ext cx="1010285" cy="612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inuch.kerem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